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C9" w:rsidRDefault="00362E85">
      <w:pPr>
        <w:pStyle w:val="normal"/>
      </w:pPr>
      <w:r>
        <w:rPr>
          <w:b/>
        </w:rPr>
        <w:t xml:space="preserve">Интеллектуальный агент сервиса Medsenger </w:t>
      </w:r>
      <w:r>
        <w:t>- самостоятельный веб-сервис, способный реагировать на сообщения внутри канала консультирования, либо самостоятельно инициировать их отправку. Кроме этого агент может реализовывать дополнительную функциональность, которая будет отображена в iframe внутри к</w:t>
      </w:r>
      <w:r>
        <w:t>анала консультирования.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Возможности API интеллектуальных агентов.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i/>
        </w:rPr>
        <w:t>Настройка для каждого конкретного канала консультирования.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Администратор клиники через административный интерфейс Medsenger может настроить детальные параметры работы интеллектуального аг</w:t>
      </w:r>
      <w:r>
        <w:t>ента для каждого канала консультирования в отдельности. Для этого используется страница настройки, которая формируется на стороне интеллектуального агента и отображается в iframe.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i/>
        </w:rPr>
        <w:t>Отправка текстовых сообщений с кнопкой действия.</w:t>
      </w:r>
    </w:p>
    <w:p w:rsidR="003B5EC9" w:rsidRDefault="003B5EC9">
      <w:pPr>
        <w:pStyle w:val="normal"/>
        <w:rPr>
          <w:i/>
        </w:rPr>
      </w:pPr>
    </w:p>
    <w:p w:rsidR="003B5EC9" w:rsidRDefault="00362E85">
      <w:pPr>
        <w:pStyle w:val="normal"/>
      </w:pPr>
      <w:r>
        <w:t>Интеллектуальные агент мо</w:t>
      </w:r>
      <w:r>
        <w:t>жет в произвольное время отправить текстовое сообщение в канал консультирования, которое может быть отображено как у всех участников процесса, так и только у врача или только пациента. Таким образом, интеллектуальный агент может, например, слегка менять те</w:t>
      </w:r>
      <w:r>
        <w:t>кст уведомления и не забивать ленту лишними сообщениями.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К сообщению может быть приложена кнопка действия, которое реализуется на стороне интеллектуального агента и отображается в iframe. Для кнопки действия может быть установлено ограничение по времени (</w:t>
      </w:r>
      <w:r>
        <w:t>крайний срок, до которого ее можно использовать) или по количеству использований (возможность использовать действие только один раз).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i/>
        </w:rPr>
        <w:t>Список действий.</w:t>
      </w:r>
    </w:p>
    <w:p w:rsidR="003B5EC9" w:rsidRDefault="003B5EC9">
      <w:pPr>
        <w:pStyle w:val="normal"/>
        <w:rPr>
          <w:i/>
        </w:rPr>
      </w:pPr>
    </w:p>
    <w:p w:rsidR="003B5EC9" w:rsidRDefault="00362E85">
      <w:pPr>
        <w:pStyle w:val="normal"/>
      </w:pPr>
      <w:r>
        <w:t>В интерфейсе канала консультирования может быть добавлено произвольное количество кнопок действия, всег</w:t>
      </w:r>
      <w:r>
        <w:t>да доступных в правом верхнем углу окна консультирования. Так же, как и кнопки действия в сообщениях, эти действия реализуются на стороне интеллектуального агента и отображаются в iframe.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i/>
        </w:rPr>
        <w:t>Интеллектуальный анализ сообщений пациента.</w:t>
      </w:r>
    </w:p>
    <w:p w:rsidR="003B5EC9" w:rsidRDefault="003B5EC9">
      <w:pPr>
        <w:pStyle w:val="normal"/>
        <w:rPr>
          <w:i/>
        </w:rPr>
      </w:pPr>
    </w:p>
    <w:p w:rsidR="003B5EC9" w:rsidRDefault="00362E85">
      <w:pPr>
        <w:pStyle w:val="normal"/>
      </w:pPr>
      <w:r>
        <w:t>Интеллектуальный агент</w:t>
      </w:r>
      <w:r>
        <w:t xml:space="preserve"> сможет получать и обрабатывать все сообщения пациента в канале консультирования. В ответ на них при необходимости интеллектуальный агент сможет отправить собственное сообщение, дополнительно указав, нужна ли реакция врача на исходное сообщение. Если интел</w:t>
      </w:r>
      <w:r>
        <w:t>лектуальный агент указывает, что реакция врача не требуется, пациент все равно сможет попросить врача ответить, нажав на ссылку под сообщением.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i/>
        </w:rPr>
        <w:t>Цветовая маркировка сообщений.</w:t>
      </w:r>
    </w:p>
    <w:p w:rsidR="003B5EC9" w:rsidRDefault="00362E85">
      <w:pPr>
        <w:pStyle w:val="normal"/>
      </w:pPr>
      <w:r>
        <w:lastRenderedPageBreak/>
        <w:t>Все сообщения интеллектуального агента маркируются желтым цветом, чтобы их проще</w:t>
      </w:r>
      <w:r>
        <w:t xml:space="preserve"> было отличить от сообщений врача. Интеллектуальный агент может дополнительно отметить сообщение “важным”, чтобы оно выводилось красным.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Примеры использования.</w:t>
      </w:r>
    </w:p>
    <w:p w:rsidR="003B5EC9" w:rsidRDefault="003B5EC9">
      <w:pPr>
        <w:pStyle w:val="normal"/>
        <w:rPr>
          <w:b/>
        </w:rPr>
      </w:pPr>
    </w:p>
    <w:p w:rsidR="003B5EC9" w:rsidRDefault="00362E85">
      <w:pPr>
        <w:pStyle w:val="normal"/>
        <w:rPr>
          <w:i/>
        </w:rPr>
      </w:pPr>
      <w:r>
        <w:rPr>
          <w:i/>
        </w:rPr>
        <w:t>Мониторинг артериальной гипертензии.</w:t>
      </w:r>
    </w:p>
    <w:p w:rsidR="003B5EC9" w:rsidRDefault="003B5EC9">
      <w:pPr>
        <w:pStyle w:val="normal"/>
        <w:rPr>
          <w:i/>
        </w:rPr>
      </w:pPr>
    </w:p>
    <w:p w:rsidR="003B5EC9" w:rsidRDefault="00362E85">
      <w:pPr>
        <w:pStyle w:val="normal"/>
      </w:pPr>
      <w:r>
        <w:t>Интеллектуальный агент может быть добавлен в канал консультирования для рассылки периодических опросников, отправки экстренных уведомлений и отображения графика со статистикой.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 xml:space="preserve">Администратором производится настройка частоты отправки опросника (ежедневно, </w:t>
      </w:r>
      <w:r>
        <w:t>еженедельно) и предельные значение артериального давления, после чего в канал консультирования отправляются опросники с просьбой указать текущее давление и пульс.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В случае выхода за предельные значения, в канал отправляются предупреждения для врача и паци</w:t>
      </w:r>
      <w:r>
        <w:t>ента, а график давления можно посмотреть в любой момент.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i/>
        </w:rPr>
        <w:t>Проверка совместимости препаратов с беременностью.</w:t>
      </w:r>
    </w:p>
    <w:p w:rsidR="003B5EC9" w:rsidRDefault="003B5EC9">
      <w:pPr>
        <w:pStyle w:val="normal"/>
        <w:rPr>
          <w:i/>
        </w:rPr>
      </w:pPr>
    </w:p>
    <w:p w:rsidR="003B5EC9" w:rsidRDefault="00362E85">
      <w:pPr>
        <w:pStyle w:val="normal"/>
      </w:pPr>
      <w:r>
        <w:t>Интеллектуальный агент анализирует текст сообщения и выявляет вопросы и назначения препаратов. В случае, если препарат несовместим с беременностью</w:t>
      </w:r>
      <w:r>
        <w:t>, выдается предупреждение.</w:t>
      </w:r>
    </w:p>
    <w:p w:rsidR="003B5EC9" w:rsidRDefault="003B5EC9">
      <w:pPr>
        <w:pStyle w:val="normal"/>
      </w:pP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Техническая информация.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Интеллектуальный агент описывается:</w:t>
      </w:r>
    </w:p>
    <w:p w:rsidR="003B5EC9" w:rsidRDefault="00362E85">
      <w:pPr>
        <w:pStyle w:val="normal"/>
        <w:numPr>
          <w:ilvl w:val="0"/>
          <w:numId w:val="4"/>
        </w:numPr>
      </w:pPr>
      <w:r>
        <w:t>адресом сервиса (endpoint);</w:t>
      </w:r>
    </w:p>
    <w:p w:rsidR="003B5EC9" w:rsidRDefault="00362E85">
      <w:pPr>
        <w:pStyle w:val="normal"/>
        <w:numPr>
          <w:ilvl w:val="0"/>
          <w:numId w:val="4"/>
        </w:numPr>
      </w:pPr>
      <w:r>
        <w:t>ключом доступа (api_key);</w:t>
      </w:r>
    </w:p>
    <w:p w:rsidR="003B5EC9" w:rsidRDefault="00362E85">
      <w:pPr>
        <w:pStyle w:val="normal"/>
        <w:numPr>
          <w:ilvl w:val="0"/>
          <w:numId w:val="4"/>
        </w:numPr>
      </w:pPr>
      <w:r>
        <w:t>набором доступных команд (commands, json строка).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Ключ доступа генерируется на стороне Medsenger в панели админ</w:t>
      </w:r>
      <w:r>
        <w:t>истратора и вручную указывается в настройках бота.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 xml:space="preserve">Объектом взаимодействия бота с Medsenger всегда является </w:t>
      </w:r>
      <w:r>
        <w:rPr>
          <w:b/>
        </w:rPr>
        <w:t>канал консультирования</w:t>
      </w:r>
      <w:r>
        <w:t xml:space="preserve"> пациента и его лечащего врача (номер канала консультирования - contract_id).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Со стороны сервиса Medsenger интеллектуальному</w:t>
      </w:r>
      <w:r>
        <w:t xml:space="preserve"> агенту доступны следующие методы API.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1. Отправка сообщения в канал.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 xml:space="preserve">POST </w:t>
      </w:r>
      <w:hyperlink r:id="rId5">
        <w:r>
          <w:rPr>
            <w:color w:val="1155CC"/>
            <w:u w:val="single"/>
          </w:rPr>
          <w:t>http://medsenger.ru/api/agents/message</w:t>
        </w:r>
      </w:hyperlink>
      <w:r>
        <w:br/>
      </w:r>
      <w:r>
        <w:rPr>
          <w:b/>
        </w:rPr>
        <w:t>Тело запроса:</w:t>
      </w:r>
    </w:p>
    <w:p w:rsidR="003B5EC9" w:rsidRDefault="003B5EC9">
      <w:pPr>
        <w:pStyle w:val="normal"/>
        <w:rPr>
          <w:b/>
        </w:rPr>
      </w:pPr>
    </w:p>
    <w:p w:rsidR="003B5EC9" w:rsidRDefault="00362E85">
      <w:pPr>
        <w:pStyle w:val="normal"/>
      </w:pPr>
      <w:r>
        <w:t>{</w:t>
      </w:r>
    </w:p>
    <w:p w:rsidR="003B5EC9" w:rsidRDefault="00362E85">
      <w:pPr>
        <w:pStyle w:val="normal"/>
      </w:pPr>
      <w:r>
        <w:t xml:space="preserve">    "contract_id": ID,</w:t>
      </w:r>
    </w:p>
    <w:p w:rsidR="003B5EC9" w:rsidRDefault="00362E85">
      <w:pPr>
        <w:pStyle w:val="normal"/>
      </w:pPr>
      <w:r>
        <w:t xml:space="preserve">    "api_key": API_KEY,</w:t>
      </w:r>
    </w:p>
    <w:p w:rsidR="003B5EC9" w:rsidRDefault="00362E85">
      <w:pPr>
        <w:pStyle w:val="normal"/>
      </w:pPr>
      <w:r>
        <w:t xml:space="preserve">    "message"</w:t>
      </w:r>
      <w:r>
        <w:t>: {</w:t>
      </w:r>
    </w:p>
    <w:p w:rsidR="003B5EC9" w:rsidRDefault="00362E85">
      <w:pPr>
        <w:pStyle w:val="normal"/>
      </w:pPr>
      <w:r>
        <w:t xml:space="preserve">        "text": TEXT,</w:t>
      </w:r>
    </w:p>
    <w:p w:rsidR="003B5EC9" w:rsidRDefault="00362E85">
      <w:pPr>
        <w:pStyle w:val="normal"/>
      </w:pPr>
      <w:r>
        <w:t xml:space="preserve">        "action_link": "/action", # в качестве параметров передается contract_id и api_key</w:t>
      </w:r>
    </w:p>
    <w:p w:rsidR="003B5EC9" w:rsidRDefault="00362E85">
      <w:pPr>
        <w:pStyle w:val="normal"/>
      </w:pPr>
      <w:r>
        <w:t xml:space="preserve">        "action_name": ACTION_NAME, # имя действия на кнопке</w:t>
      </w:r>
    </w:p>
    <w:p w:rsidR="003B5EC9" w:rsidRDefault="00362E85">
      <w:pPr>
        <w:pStyle w:val="normal"/>
      </w:pPr>
      <w:r>
        <w:t xml:space="preserve">        "action_deadline": "Y-m-d H:i:s",</w:t>
      </w:r>
    </w:p>
    <w:p w:rsidR="003B5EC9" w:rsidRDefault="00362E85">
      <w:pPr>
        <w:pStyle w:val="normal"/>
      </w:pPr>
      <w:r>
        <w:t xml:space="preserve">        "action_onetime": True, # сд</w:t>
      </w:r>
      <w:r>
        <w:t>елать кнопку неактивной после первого использования</w:t>
      </w:r>
    </w:p>
    <w:p w:rsidR="003B5EC9" w:rsidRDefault="00362E85">
      <w:pPr>
        <w:pStyle w:val="normal"/>
      </w:pPr>
      <w:r>
        <w:t xml:space="preserve">        "only_doctor": False,  # отправить сообщение только доктору,</w:t>
      </w:r>
    </w:p>
    <w:p w:rsidR="003B5EC9" w:rsidRDefault="00362E85">
      <w:pPr>
        <w:pStyle w:val="normal"/>
      </w:pPr>
      <w:r>
        <w:t xml:space="preserve">        "need_answer": False,  # если only_doctor == True, требуется ли обязательная реакция врача</w:t>
      </w:r>
    </w:p>
    <w:p w:rsidR="003B5EC9" w:rsidRDefault="00362E85">
      <w:pPr>
        <w:pStyle w:val="normal"/>
      </w:pPr>
      <w:r>
        <w:t xml:space="preserve">        "only_patient": False,  # от</w:t>
      </w:r>
      <w:r>
        <w:t>править сообщение только пациенту</w:t>
      </w:r>
    </w:p>
    <w:p w:rsidR="003B5EC9" w:rsidRDefault="00362E85">
      <w:pPr>
        <w:pStyle w:val="normal"/>
      </w:pPr>
      <w:r>
        <w:t xml:space="preserve">        "forward_to_doctor": True # требуется ли ответ врача (если нет, пациент все равно сможет его запросить)</w:t>
      </w:r>
    </w:p>
    <w:p w:rsidR="003B5EC9" w:rsidRDefault="00362E85">
      <w:pPr>
        <w:pStyle w:val="normal"/>
      </w:pPr>
      <w:r>
        <w:t xml:space="preserve">        "is_urgent": False # пометить сообщение красным цветом</w:t>
      </w:r>
    </w:p>
    <w:p w:rsidR="003B5EC9" w:rsidRDefault="00362E85">
      <w:pPr>
        <w:pStyle w:val="normal"/>
      </w:pPr>
      <w:r>
        <w:t xml:space="preserve">    }</w:t>
      </w:r>
    </w:p>
    <w:p w:rsidR="003B5EC9" w:rsidRDefault="00362E85">
      <w:pPr>
        <w:pStyle w:val="normal"/>
      </w:pPr>
      <w:r>
        <w:t>}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Ответ:</w:t>
      </w:r>
    </w:p>
    <w:p w:rsidR="003B5EC9" w:rsidRDefault="00362E85">
      <w:pPr>
        <w:pStyle w:val="normal"/>
        <w:numPr>
          <w:ilvl w:val="0"/>
          <w:numId w:val="3"/>
        </w:numPr>
      </w:pPr>
      <w:r>
        <w:t>ok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Возможные ошибки:</w:t>
      </w:r>
    </w:p>
    <w:p w:rsidR="003B5EC9" w:rsidRDefault="00362E85">
      <w:pPr>
        <w:pStyle w:val="normal"/>
        <w:numPr>
          <w:ilvl w:val="0"/>
          <w:numId w:val="1"/>
        </w:numPr>
        <w:rPr>
          <w:b/>
        </w:rPr>
      </w:pPr>
      <w:r>
        <w:rPr>
          <w:b/>
          <w:color w:val="008000"/>
          <w:sz w:val="18"/>
          <w:szCs w:val="18"/>
          <w:shd w:val="clear" w:color="auto" w:fill="F7FAFF"/>
        </w:rPr>
        <w:t>Wrong API</w:t>
      </w:r>
      <w:r>
        <w:rPr>
          <w:b/>
          <w:color w:val="008000"/>
          <w:sz w:val="18"/>
          <w:szCs w:val="18"/>
          <w:shd w:val="clear" w:color="auto" w:fill="F7FAFF"/>
        </w:rPr>
        <w:t xml:space="preserve"> key</w:t>
      </w:r>
    </w:p>
    <w:p w:rsidR="003B5EC9" w:rsidRDefault="00362E85">
      <w:pPr>
        <w:pStyle w:val="normal"/>
        <w:numPr>
          <w:ilvl w:val="0"/>
          <w:numId w:val="1"/>
        </w:numPr>
        <w:rPr>
          <w:b/>
        </w:rPr>
      </w:pPr>
      <w:r>
        <w:rPr>
          <w:b/>
          <w:color w:val="008000"/>
          <w:sz w:val="18"/>
          <w:szCs w:val="18"/>
          <w:shd w:val="clear" w:color="auto" w:fill="F7FAFF"/>
        </w:rPr>
        <w:t>Agent is disabled</w:t>
      </w:r>
    </w:p>
    <w:p w:rsidR="003B5EC9" w:rsidRDefault="00362E85">
      <w:pPr>
        <w:pStyle w:val="normal"/>
        <w:numPr>
          <w:ilvl w:val="0"/>
          <w:numId w:val="1"/>
        </w:numPr>
        <w:rPr>
          <w:b/>
        </w:rPr>
      </w:pPr>
      <w:r>
        <w:rPr>
          <w:b/>
          <w:color w:val="008000"/>
          <w:sz w:val="18"/>
          <w:szCs w:val="18"/>
          <w:shd w:val="clear" w:color="auto" w:fill="F7FAFF"/>
        </w:rPr>
        <w:t>Agent is not attached to contract</w:t>
      </w:r>
    </w:p>
    <w:p w:rsidR="003B5EC9" w:rsidRDefault="00362E85">
      <w:pPr>
        <w:pStyle w:val="normal"/>
        <w:numPr>
          <w:ilvl w:val="0"/>
          <w:numId w:val="1"/>
        </w:numPr>
        <w:rPr>
          <w:b/>
        </w:rPr>
      </w:pPr>
      <w:r>
        <w:rPr>
          <w:b/>
          <w:color w:val="008000"/>
          <w:sz w:val="18"/>
          <w:szCs w:val="18"/>
          <w:shd w:val="clear" w:color="auto" w:fill="F7FAFF"/>
        </w:rPr>
        <w:t>Incorrect message</w:t>
      </w:r>
    </w:p>
    <w:p w:rsidR="003B5EC9" w:rsidRDefault="00362E85">
      <w:pPr>
        <w:pStyle w:val="normal"/>
        <w:numPr>
          <w:ilvl w:val="0"/>
          <w:numId w:val="1"/>
        </w:numPr>
        <w:rPr>
          <w:b/>
        </w:rPr>
      </w:pPr>
      <w:r>
        <w:rPr>
          <w:b/>
          <w:color w:val="008000"/>
          <w:sz w:val="18"/>
          <w:szCs w:val="18"/>
          <w:shd w:val="clear" w:color="auto" w:fill="F7FAFF"/>
        </w:rPr>
        <w:t>Wrong request</w:t>
      </w:r>
    </w:p>
    <w:p w:rsidR="003B5EC9" w:rsidRDefault="00362E85">
      <w:pPr>
        <w:pStyle w:val="normal"/>
        <w:numPr>
          <w:ilvl w:val="0"/>
          <w:numId w:val="1"/>
        </w:numPr>
        <w:rPr>
          <w:b/>
        </w:rPr>
      </w:pPr>
      <w:r>
        <w:rPr>
          <w:b/>
          <w:color w:val="008000"/>
          <w:sz w:val="18"/>
          <w:szCs w:val="18"/>
          <w:shd w:val="clear" w:color="auto" w:fill="F7FAFF"/>
        </w:rPr>
        <w:t>No response</w:t>
      </w:r>
    </w:p>
    <w:p w:rsidR="003B5EC9" w:rsidRDefault="003B5EC9">
      <w:pPr>
        <w:pStyle w:val="normal"/>
        <w:ind w:left="720"/>
        <w:rPr>
          <w:b/>
        </w:rPr>
      </w:pP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На стороне интеллектуального агента должны быть реализованы как минимум следующие методы.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1. Подключение канала консультирования.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>POST http://ENDPOINT/init</w:t>
      </w:r>
      <w:r>
        <w:br/>
      </w:r>
      <w:r>
        <w:rPr>
          <w:b/>
        </w:rPr>
        <w:t>Тело запроса: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{</w:t>
      </w:r>
    </w:p>
    <w:p w:rsidR="003B5EC9" w:rsidRDefault="00362E85">
      <w:pPr>
        <w:pStyle w:val="normal"/>
      </w:pPr>
      <w:r>
        <w:t xml:space="preserve">    "api_key": API_KEY,</w:t>
      </w:r>
    </w:p>
    <w:p w:rsidR="003B5EC9" w:rsidRDefault="00362E85">
      <w:pPr>
        <w:pStyle w:val="normal"/>
      </w:pPr>
      <w:r>
        <w:t xml:space="preserve">    "contract_id": ID</w:t>
      </w:r>
    </w:p>
    <w:p w:rsidR="003B5EC9" w:rsidRDefault="00362E85">
      <w:pPr>
        <w:pStyle w:val="normal"/>
      </w:pPr>
      <w:r>
        <w:t>}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Ответ:</w:t>
      </w:r>
    </w:p>
    <w:p w:rsidR="003B5EC9" w:rsidRDefault="00362E85">
      <w:pPr>
        <w:pStyle w:val="normal"/>
        <w:numPr>
          <w:ilvl w:val="0"/>
          <w:numId w:val="3"/>
        </w:numPr>
      </w:pPr>
      <w:r>
        <w:t>ok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lastRenderedPageBreak/>
        <w:t>Любой другой ответ интерпретируется, как ошибка.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2. Отключение канала консультирования.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>POST http://ENDPOINT/remove</w:t>
      </w:r>
      <w:r>
        <w:br/>
      </w:r>
      <w:r>
        <w:rPr>
          <w:b/>
        </w:rPr>
        <w:t>Тело запроса: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{</w:t>
      </w:r>
    </w:p>
    <w:p w:rsidR="003B5EC9" w:rsidRDefault="00362E85">
      <w:pPr>
        <w:pStyle w:val="normal"/>
      </w:pPr>
      <w:r>
        <w:t xml:space="preserve">    "api_ke</w:t>
      </w:r>
      <w:r>
        <w:t>y": API_KEY,</w:t>
      </w:r>
    </w:p>
    <w:p w:rsidR="003B5EC9" w:rsidRDefault="00362E85">
      <w:pPr>
        <w:pStyle w:val="normal"/>
      </w:pPr>
      <w:r>
        <w:t xml:space="preserve">    "contract_id": ID</w:t>
      </w:r>
    </w:p>
    <w:p w:rsidR="003B5EC9" w:rsidRDefault="00362E85">
      <w:pPr>
        <w:pStyle w:val="normal"/>
      </w:pPr>
      <w:r>
        <w:t>}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t>Ответ:</w:t>
      </w:r>
    </w:p>
    <w:p w:rsidR="003B5EC9" w:rsidRDefault="00362E85">
      <w:pPr>
        <w:pStyle w:val="normal"/>
        <w:numPr>
          <w:ilvl w:val="0"/>
          <w:numId w:val="3"/>
        </w:numPr>
      </w:pPr>
      <w:r>
        <w:t>ok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Любой другой ответ интерпретируется, как ошибка.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rPr>
          <w:b/>
        </w:rPr>
        <w:t>3. Окно настройки канала консультирования.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>GET http://ENDPOINT/settings?contract_id=ID&amp;api_key=KEY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rPr>
          <w:b/>
        </w:rPr>
        <w:t xml:space="preserve">Ответ: </w:t>
      </w:r>
      <w:r>
        <w:t>HTML код страницы настройки функционала агента для выбранного канала консультирования, либо любой ответ с кодом ошибки (не 200)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rPr>
          <w:b/>
        </w:rPr>
        <w:t>4. Установка настроек канала консультирования.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>POST http://ENDPOINT/settings?contract_id=ID&amp;api_key=KEY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i/>
        </w:rPr>
      </w:pPr>
      <w:r>
        <w:rPr>
          <w:b/>
        </w:rPr>
        <w:t xml:space="preserve">Ответ: </w:t>
      </w:r>
      <w:r>
        <w:t>HTML ко</w:t>
      </w:r>
      <w:r>
        <w:t xml:space="preserve">д страницы настройки функционала агента для выбранного канала консультирования, либо любой ответ с кодом ошибки (не 200). </w:t>
      </w:r>
      <w:r>
        <w:rPr>
          <w:i/>
        </w:rPr>
        <w:t>При успешном сохранении настроек окно должно прислать сигнал о закрытии (подробнее - в разделе JS сигналы).</w:t>
      </w:r>
    </w:p>
    <w:p w:rsidR="003B5EC9" w:rsidRDefault="003B5EC9">
      <w:pPr>
        <w:pStyle w:val="normal"/>
        <w:rPr>
          <w:i/>
        </w:rPr>
      </w:pPr>
    </w:p>
    <w:p w:rsidR="003B5EC9" w:rsidRDefault="00362E85">
      <w:pPr>
        <w:pStyle w:val="normal"/>
        <w:rPr>
          <w:b/>
        </w:rPr>
      </w:pPr>
      <w:r>
        <w:rPr>
          <w:b/>
        </w:rPr>
        <w:t>5.  Обработка нового сооб</w:t>
      </w:r>
      <w:r>
        <w:rPr>
          <w:b/>
        </w:rPr>
        <w:t>щения от пациента в канале консультирования.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>POST http://ENDPOINT/message</w:t>
      </w:r>
      <w:r>
        <w:br/>
      </w:r>
      <w:r>
        <w:rPr>
          <w:b/>
        </w:rPr>
        <w:t>Тело запроса: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{</w:t>
      </w:r>
    </w:p>
    <w:p w:rsidR="003B5EC9" w:rsidRDefault="00362E85">
      <w:pPr>
        <w:pStyle w:val="normal"/>
      </w:pPr>
      <w:r>
        <w:t xml:space="preserve">    "api_key": API_KEY,</w:t>
      </w:r>
    </w:p>
    <w:p w:rsidR="003B5EC9" w:rsidRDefault="00362E85">
      <w:pPr>
        <w:pStyle w:val="normal"/>
      </w:pPr>
      <w:r>
        <w:t xml:space="preserve">    "contract_id": ID,</w:t>
      </w:r>
    </w:p>
    <w:p w:rsidR="003B5EC9" w:rsidRDefault="00362E85">
      <w:pPr>
        <w:pStyle w:val="normal"/>
      </w:pPr>
      <w:r>
        <w:t xml:space="preserve">    "message": {</w:t>
      </w:r>
    </w:p>
    <w:p w:rsidR="003B5EC9" w:rsidRDefault="00362E85">
      <w:pPr>
        <w:pStyle w:val="normal"/>
      </w:pPr>
      <w:r>
        <w:t xml:space="preserve">        "id": MESSAGE_ID,</w:t>
      </w:r>
    </w:p>
    <w:p w:rsidR="003B5EC9" w:rsidRDefault="00362E85">
      <w:pPr>
        <w:pStyle w:val="normal"/>
      </w:pPr>
      <w:r>
        <w:t xml:space="preserve">        "text": TEXT,</w:t>
      </w:r>
    </w:p>
    <w:p w:rsidR="003B5EC9" w:rsidRDefault="00362E85">
      <w:pPr>
        <w:pStyle w:val="normal"/>
      </w:pPr>
      <w:r>
        <w:t xml:space="preserve">        "date": "Y-m-d H:i:s"</w:t>
      </w:r>
    </w:p>
    <w:p w:rsidR="003B5EC9" w:rsidRDefault="00362E85">
      <w:pPr>
        <w:pStyle w:val="normal"/>
      </w:pPr>
      <w:r>
        <w:t xml:space="preserve">    }</w:t>
      </w:r>
    </w:p>
    <w:p w:rsidR="003B5EC9" w:rsidRDefault="00362E85">
      <w:pPr>
        <w:pStyle w:val="normal"/>
      </w:pPr>
      <w:r>
        <w:t>}</w:t>
      </w:r>
    </w:p>
    <w:p w:rsidR="003B5EC9" w:rsidRDefault="003B5EC9">
      <w:pPr>
        <w:pStyle w:val="normal"/>
      </w:pPr>
    </w:p>
    <w:p w:rsidR="003B5EC9" w:rsidRDefault="00362E85">
      <w:pPr>
        <w:pStyle w:val="normal"/>
        <w:rPr>
          <w:b/>
        </w:rPr>
      </w:pPr>
      <w:r>
        <w:rPr>
          <w:b/>
        </w:rPr>
        <w:lastRenderedPageBreak/>
        <w:t>Ответ:</w:t>
      </w:r>
    </w:p>
    <w:p w:rsidR="003B5EC9" w:rsidRDefault="00362E85">
      <w:pPr>
        <w:pStyle w:val="normal"/>
        <w:numPr>
          <w:ilvl w:val="0"/>
          <w:numId w:val="3"/>
        </w:numPr>
      </w:pPr>
      <w:r>
        <w:t>ok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Любой другой ответ интерпретируется, как ошибка.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rPr>
          <w:b/>
        </w:rPr>
        <w:t>5.  Произвольные действия.</w:t>
      </w:r>
      <w:r>
        <w:rPr>
          <w:b/>
        </w:rPr>
        <w:br/>
      </w:r>
      <w:r>
        <w:rPr>
          <w:b/>
        </w:rPr>
        <w:br/>
        <w:t xml:space="preserve">Адрес: </w:t>
      </w:r>
      <w:r>
        <w:t>GET/POST http://ENDPOINT/action?contract_id=ID&amp;api_key=KEY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 xml:space="preserve">По аналогии с окном настройки, произвольные действия отображаются в iFrame внутри канала консультирования </w:t>
      </w:r>
      <w:r>
        <w:t>при нажатии на кнопку действия в сообщении, либо при выборе действия в меню.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Для действий в меню, их список необходимо указать в настройках бота в следующем формате: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[</w:t>
      </w:r>
    </w:p>
    <w:p w:rsidR="003B5EC9" w:rsidRDefault="00362E85">
      <w:pPr>
        <w:pStyle w:val="normal"/>
      </w:pPr>
      <w:r>
        <w:t xml:space="preserve">    {</w:t>
      </w:r>
    </w:p>
    <w:p w:rsidR="003B5EC9" w:rsidRDefault="00362E85">
      <w:pPr>
        <w:pStyle w:val="normal"/>
      </w:pPr>
      <w:r>
        <w:t xml:space="preserve">        "action_name": NAME,</w:t>
      </w:r>
    </w:p>
    <w:p w:rsidR="003B5EC9" w:rsidRDefault="00362E85">
      <w:pPr>
        <w:pStyle w:val="normal"/>
      </w:pPr>
      <w:r>
        <w:t xml:space="preserve">        "action_link": "/action"</w:t>
      </w:r>
    </w:p>
    <w:p w:rsidR="003B5EC9" w:rsidRDefault="00362E85">
      <w:pPr>
        <w:pStyle w:val="normal"/>
      </w:pPr>
      <w:r>
        <w:t xml:space="preserve">    },</w:t>
      </w:r>
    </w:p>
    <w:p w:rsidR="003B5EC9" w:rsidRDefault="00362E85">
      <w:pPr>
        <w:pStyle w:val="normal"/>
      </w:pPr>
      <w:r>
        <w:t>]</w:t>
      </w:r>
    </w:p>
    <w:p w:rsidR="003B5EC9" w:rsidRDefault="003B5EC9">
      <w:pPr>
        <w:pStyle w:val="normal"/>
      </w:pPr>
    </w:p>
    <w:p w:rsidR="003B5EC9" w:rsidRDefault="00362E85">
      <w:pPr>
        <w:pStyle w:val="normal"/>
      </w:pPr>
      <w:r>
        <w:t>Возможные JS сигналы из iFrame:</w:t>
      </w:r>
    </w:p>
    <w:p w:rsidR="003B5EC9" w:rsidRDefault="00362E85">
      <w:pPr>
        <w:pStyle w:val="normal"/>
        <w:numPr>
          <w:ilvl w:val="0"/>
          <w:numId w:val="2"/>
        </w:numPr>
      </w:pPr>
      <w:r>
        <w:rPr>
          <w:b/>
          <w:i/>
          <w:color w:val="660E7A"/>
          <w:sz w:val="18"/>
          <w:szCs w:val="18"/>
          <w:highlight w:val="white"/>
        </w:rPr>
        <w:t>window</w:t>
      </w:r>
      <w:r>
        <w:rPr>
          <w:sz w:val="18"/>
          <w:szCs w:val="18"/>
          <w:highlight w:val="white"/>
        </w:rPr>
        <w:t>.</w:t>
      </w:r>
      <w:r>
        <w:rPr>
          <w:b/>
          <w:color w:val="660E7A"/>
          <w:sz w:val="18"/>
          <w:szCs w:val="18"/>
          <w:highlight w:val="white"/>
        </w:rPr>
        <w:t>parent</w:t>
      </w:r>
      <w:r>
        <w:rPr>
          <w:sz w:val="18"/>
          <w:szCs w:val="18"/>
          <w:highlight w:val="white"/>
        </w:rPr>
        <w:t>.</w:t>
      </w:r>
      <w:r>
        <w:rPr>
          <w:color w:val="7A7A43"/>
          <w:sz w:val="18"/>
          <w:szCs w:val="18"/>
          <w:highlight w:val="white"/>
        </w:rPr>
        <w:t>postMessage</w:t>
      </w:r>
      <w:r>
        <w:rPr>
          <w:sz w:val="18"/>
          <w:szCs w:val="18"/>
          <w:highlight w:val="white"/>
        </w:rPr>
        <w:t>(</w:t>
      </w:r>
      <w:r>
        <w:rPr>
          <w:b/>
          <w:color w:val="008000"/>
          <w:sz w:val="18"/>
          <w:szCs w:val="18"/>
          <w:highlight w:val="white"/>
        </w:rPr>
        <w:t>'close-modal-success'</w:t>
      </w:r>
      <w:r>
        <w:rPr>
          <w:sz w:val="18"/>
          <w:szCs w:val="18"/>
          <w:highlight w:val="white"/>
        </w:rPr>
        <w:t>,</w:t>
      </w:r>
      <w:r>
        <w:rPr>
          <w:b/>
          <w:color w:val="008000"/>
          <w:sz w:val="18"/>
          <w:szCs w:val="18"/>
          <w:highlight w:val="white"/>
        </w:rPr>
        <w:t>'*'</w:t>
      </w:r>
      <w:r>
        <w:rPr>
          <w:sz w:val="18"/>
          <w:szCs w:val="18"/>
          <w:highlight w:val="white"/>
        </w:rPr>
        <w:t>);</w:t>
      </w:r>
    </w:p>
    <w:p w:rsidR="003B5EC9" w:rsidRDefault="00362E85">
      <w:pPr>
        <w:pStyle w:val="normal"/>
        <w:numPr>
          <w:ilvl w:val="0"/>
          <w:numId w:val="2"/>
        </w:numPr>
      </w:pPr>
      <w:r>
        <w:rPr>
          <w:b/>
          <w:i/>
          <w:color w:val="660E7A"/>
          <w:sz w:val="18"/>
          <w:szCs w:val="18"/>
          <w:highlight w:val="white"/>
        </w:rPr>
        <w:t>window</w:t>
      </w:r>
      <w:r>
        <w:rPr>
          <w:sz w:val="18"/>
          <w:szCs w:val="18"/>
          <w:highlight w:val="white"/>
        </w:rPr>
        <w:t>.</w:t>
      </w:r>
      <w:r>
        <w:rPr>
          <w:b/>
          <w:color w:val="660E7A"/>
          <w:sz w:val="18"/>
          <w:szCs w:val="18"/>
          <w:highlight w:val="white"/>
        </w:rPr>
        <w:t>parent</w:t>
      </w:r>
      <w:r>
        <w:rPr>
          <w:sz w:val="18"/>
          <w:szCs w:val="18"/>
          <w:highlight w:val="white"/>
        </w:rPr>
        <w:t>.</w:t>
      </w:r>
      <w:r>
        <w:rPr>
          <w:color w:val="7A7A43"/>
          <w:sz w:val="18"/>
          <w:szCs w:val="18"/>
          <w:highlight w:val="white"/>
        </w:rPr>
        <w:t>postMessage</w:t>
      </w:r>
      <w:r>
        <w:rPr>
          <w:sz w:val="18"/>
          <w:szCs w:val="18"/>
          <w:highlight w:val="white"/>
        </w:rPr>
        <w:t>(</w:t>
      </w:r>
      <w:r>
        <w:rPr>
          <w:b/>
          <w:color w:val="008000"/>
          <w:sz w:val="18"/>
          <w:szCs w:val="18"/>
          <w:highlight w:val="white"/>
        </w:rPr>
        <w:t>'close-modal'</w:t>
      </w:r>
      <w:r>
        <w:rPr>
          <w:sz w:val="18"/>
          <w:szCs w:val="18"/>
          <w:highlight w:val="white"/>
        </w:rPr>
        <w:t>,</w:t>
      </w:r>
      <w:r>
        <w:rPr>
          <w:b/>
          <w:color w:val="008000"/>
          <w:sz w:val="18"/>
          <w:szCs w:val="18"/>
          <w:highlight w:val="white"/>
        </w:rPr>
        <w:t>'*'</w:t>
      </w:r>
      <w:r>
        <w:rPr>
          <w:sz w:val="18"/>
          <w:szCs w:val="18"/>
          <w:highlight w:val="white"/>
        </w:rPr>
        <w:t>);</w:t>
      </w:r>
      <w:r>
        <w:br/>
      </w:r>
    </w:p>
    <w:sectPr w:rsidR="003B5EC9" w:rsidSect="003B5E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C654D"/>
    <w:multiLevelType w:val="multilevel"/>
    <w:tmpl w:val="12DE4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2416924"/>
    <w:multiLevelType w:val="multilevel"/>
    <w:tmpl w:val="C91CF4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59F2F3D"/>
    <w:multiLevelType w:val="multilevel"/>
    <w:tmpl w:val="B4F24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04D0F8D"/>
    <w:multiLevelType w:val="multilevel"/>
    <w:tmpl w:val="A80EA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B5EC9"/>
    <w:rsid w:val="00362E85"/>
    <w:rsid w:val="003B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B5EC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B5EC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B5EC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B5EC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B5EC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B5EC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B5EC9"/>
  </w:style>
  <w:style w:type="table" w:customStyle="1" w:styleId="TableNormal">
    <w:name w:val="Table Normal"/>
    <w:rsid w:val="003B5E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B5EC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B5EC9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senger.ru/api/agents/mess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1039</Words>
  <Characters>5927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Фистул</dc:creator>
  <cp:lastModifiedBy>Инна Фистул</cp:lastModifiedBy>
  <cp:revision>2</cp:revision>
  <dcterms:created xsi:type="dcterms:W3CDTF">2019-11-12T10:49:00Z</dcterms:created>
  <dcterms:modified xsi:type="dcterms:W3CDTF">2019-11-12T10:49:00Z</dcterms:modified>
</cp:coreProperties>
</file>